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/>
        <w:jc w:val="left"/>
        <w:textAlignment w:val="auto"/>
        <w:rPr>
          <w:rFonts w:hint="default" w:ascii="黑体" w:hAnsi="宋体" w:eastAsia="黑体" w:cs="黑体"/>
          <w:b w:val="0"/>
          <w:bCs w:val="0"/>
          <w:color w:val="000000"/>
          <w:spacing w:val="0"/>
          <w:kern w:val="44"/>
          <w:sz w:val="32"/>
          <w:szCs w:val="32"/>
        </w:rPr>
      </w:pPr>
      <w:r>
        <w:rPr>
          <w:rFonts w:hint="default" w:ascii="黑体" w:hAnsi="宋体" w:eastAsia="黑体" w:cs="黑体"/>
          <w:b w:val="0"/>
          <w:bCs w:val="0"/>
          <w:color w:val="000000"/>
          <w:spacing w:val="0"/>
          <w:kern w:val="44"/>
          <w:sz w:val="32"/>
          <w:szCs w:val="32"/>
        </w:rPr>
        <w:t>附件1</w:t>
      </w:r>
    </w:p>
    <w:p>
      <w:pPr>
        <w:pStyle w:val="20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/>
        <w:jc w:val="left"/>
        <w:textAlignment w:val="auto"/>
        <w:rPr>
          <w:rFonts w:hint="default" w:ascii="黑体" w:hAnsi="宋体" w:eastAsia="黑体" w:cs="黑体"/>
          <w:b w:val="0"/>
          <w:bCs w:val="0"/>
          <w:color w:val="000000"/>
          <w:spacing w:val="0"/>
          <w:kern w:val="44"/>
          <w:sz w:val="32"/>
          <w:szCs w:val="32"/>
        </w:rPr>
      </w:pPr>
    </w:p>
    <w:p>
      <w:pPr>
        <w:pStyle w:val="20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4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4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4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44"/>
          <w:sz w:val="44"/>
          <w:szCs w:val="44"/>
        </w:rPr>
        <w:t>年度科技创新智库项目选题指南</w:t>
      </w:r>
      <w:bookmarkEnd w:id="0"/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jc w:val="left"/>
        <w:textAlignment w:val="auto"/>
        <w:rPr>
          <w:rFonts w:hint="eastAsia" w:ascii="黑体" w:hAnsi="宋体" w:eastAsia="黑体" w:cs="黑体"/>
          <w:b w:val="0"/>
          <w:bCs w:val="0"/>
          <w:spacing w:val="0"/>
          <w:kern w:val="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spacing w:val="0"/>
          <w:kern w:val="2"/>
          <w:sz w:val="32"/>
          <w:szCs w:val="32"/>
          <w:lang w:eastAsia="zh-CN"/>
        </w:rPr>
        <w:t>一</w:t>
      </w:r>
      <w:r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重点研究课题（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ZD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研究方向：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Lines="0" w:afterAutospacing="0" w:line="580" w:lineRule="exact"/>
        <w:ind w:left="0" w:right="0"/>
        <w:jc w:val="both"/>
        <w:textAlignment w:val="auto"/>
        <w:rPr>
          <w:rFonts w:hint="eastAsia" w:ascii="仿宋_GB2312" w:hAnsi="仿宋_GB2312" w:cs="仿宋_GB2312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eastAsia="zh-CN"/>
        </w:rPr>
        <w:t>围绕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习近平总书记关于东北、辽宁全面振兴的重要讲话和指示批示精神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党的二十届四中全会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eastAsia="zh-CN"/>
        </w:rPr>
        <w:t>精神和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省委十三届十次全会</w:t>
      </w:r>
      <w:r>
        <w:rPr>
          <w:rFonts w:hint="eastAsia" w:ascii="仿宋_GB2312" w:hAnsi="仿宋_GB2312" w:cs="仿宋_GB2312"/>
          <w:b w:val="0"/>
          <w:bCs/>
          <w:color w:val="000000"/>
          <w:spacing w:val="0"/>
          <w:w w:val="100"/>
          <w:sz w:val="32"/>
          <w:szCs w:val="32"/>
          <w:lang w:eastAsia="zh-CN"/>
        </w:rPr>
        <w:t>部署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eastAsia="zh-CN"/>
        </w:rPr>
        <w:t>开展研究，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提出针对性的发展策略与建议。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选题指南：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构建以先进制造业为骨干的现代化产业体系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打造具有辽宁特色的“2211”产业体系的研究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95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推进</w:t>
      </w:r>
      <w:r>
        <w:rPr>
          <w:rFonts w:hint="eastAsia" w:ascii="Times New Roman" w:hAnsi="Times New Roman" w:eastAsia="仿宋_GB2312" w:cs="仿宋_GB2312"/>
          <w:spacing w:val="0"/>
          <w:w w:val="95"/>
          <w:kern w:val="2"/>
          <w:sz w:val="32"/>
          <w:szCs w:val="32"/>
          <w:lang w:val="en-US" w:eastAsia="zh-CN"/>
        </w:rPr>
        <w:t>传统产业转型升级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w w:val="95"/>
          <w:kern w:val="2"/>
          <w:sz w:val="32"/>
          <w:szCs w:val="32"/>
          <w:lang w:val="en-US" w:eastAsia="zh-CN"/>
        </w:rPr>
        <w:t>战略性新兴产业培育壮大的研究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sz w:val="32"/>
          <w:szCs w:val="32"/>
        </w:rPr>
        <w:t>培育发展未来产业</w:t>
      </w:r>
      <w:r>
        <w:rPr>
          <w:rFonts w:hint="eastAsia" w:ascii="Times New Roman" w:hAnsi="Times New Roman" w:eastAsia="仿宋_GB2312" w:cs="仿宋_GB2312"/>
          <w:spacing w:val="0"/>
          <w:w w:val="95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促进科技创新与产业创新深度融合的研究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提升科技创新效能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引领发展新质生产力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强化战略科技力量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完善科技创新体制机制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eastAsia="zh-CN"/>
        </w:rPr>
        <w:t>方面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一体推进教育科技人才发展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推动实体经济和数字经济深度融合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推动海洋经济高质量发展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科技助力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乡村全面振兴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sz w:val="32"/>
          <w:szCs w:val="32"/>
        </w:rPr>
        <w:t>推动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产业集群</w:t>
      </w:r>
      <w:r>
        <w:rPr>
          <w:rFonts w:hint="eastAsia" w:ascii="Times New Roman" w:hAnsi="Times New Roman" w:eastAsia="仿宋_GB2312" w:cs="仿宋"/>
          <w:sz w:val="32"/>
          <w:szCs w:val="32"/>
        </w:rPr>
        <w:t>绿色低碳转型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推动人工智能技术赋能制造业的研究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促进创新链产业链资金链人才链深度融合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培育环大学创新创业生态圈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加快沈大吸引集聚人才平台建设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构建跨区域科技创新协作体系研究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促进东北三省一区科技合作的研究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sz w:val="32"/>
          <w:szCs w:val="32"/>
        </w:rPr>
        <w:t>推进东北地区氢能走廊建设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构建多元化国际科技交流合作的研究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探索“科创飞地”“产业飞地”联动机制研究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推进“人工智能+”的研究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成果要求：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Lines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Times New Roman" w:hAnsi="Times New Roman" w:cs="仿宋_GB2312"/>
          <w:spacing w:val="0"/>
          <w:kern w:val="2"/>
          <w:sz w:val="32"/>
          <w:szCs w:val="32"/>
          <w:lang w:val="en-US" w:eastAsia="zh-CN"/>
        </w:rPr>
        <w:t>10月底前完成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总报告一份（项目成果总体性概括），字数不少于</w:t>
      </w:r>
      <w:r>
        <w:rPr>
          <w:rFonts w:hint="eastAsia" w:ascii="Times New Roman" w:hAnsi="Times New Roman" w:cs="仿宋_GB2312"/>
          <w:spacing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万字；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Lines="0" w:afterAutospacing="0" w:line="58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决策咨询建议一份（提出具有针对性、可操作性的政策建议，为党和政府科学决策提供参考），</w:t>
      </w:r>
      <w:r>
        <w:rPr>
          <w:rFonts w:hint="default" w:ascii="Times New Roman" w:hAnsi="Times New Roman" w:eastAsia="仿宋_GB2312" w:cs="仿宋_GB2312"/>
          <w:spacing w:val="0"/>
          <w:kern w:val="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-</w:t>
      </w:r>
      <w:r>
        <w:rPr>
          <w:rFonts w:hint="default" w:ascii="Times New Roman" w:hAnsi="Times New Roman" w:eastAsia="仿宋_GB2312" w:cs="仿宋_GB2312"/>
          <w:spacing w:val="0"/>
          <w:kern w:val="2"/>
          <w:sz w:val="32"/>
          <w:szCs w:val="32"/>
        </w:rPr>
        <w:t>3000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字。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黑体" w:hAnsi="宋体" w:cs="黑体"/>
          <w:b w:val="0"/>
          <w:bCs w:val="0"/>
          <w:spacing w:val="0"/>
          <w:kern w:val="2"/>
          <w:sz w:val="32"/>
          <w:szCs w:val="32"/>
          <w:lang w:eastAsia="zh-CN"/>
        </w:rPr>
        <w:t>二</w:t>
      </w:r>
      <w:r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、产业研究课题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</w:rPr>
        <w:t>（</w:t>
      </w:r>
      <w:r>
        <w:rPr>
          <w:rFonts w:hint="eastAsia" w:ascii="黑体" w:hAnsi="黑体" w:cs="黑体"/>
          <w:b w:val="0"/>
          <w:bCs w:val="0"/>
          <w:spacing w:val="0"/>
          <w:kern w:val="2"/>
          <w:sz w:val="32"/>
          <w:szCs w:val="32"/>
          <w:lang w:val="en-US" w:eastAsia="zh-CN"/>
        </w:rPr>
        <w:t>CY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研究方向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围绕辽宁“十五五”规划建议关于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统筹传统产业转型升级和战略性新兴产业培育壮大，加快构建以先进制造业为骨干的现代化产业体系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的部署，聚焦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全力打造具有辽宁特色的“2211”产业体系的要求，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围绕22个优势产业集群、100条以上产业链以及1000家以上核心企业进行整体规划与资源集聚，以提升产业基础能力、增强产业链韧性与竞争力为核心，开展重点产业集群的发展路径、协同创新、转型升级与融合发展研究。课题应立足辽宁产业实际，突出问题导向与成果导向，提出具有可操作性的对策建议，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加快高水平科技自立自强、引领发展新质生产力，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推动辽宁高质量发展、可持续振兴提供科学决策支撑。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选题指南：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绿色石化及精细化工产业发展的研究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航空航天装备产业发展的研究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船舶与海工装备产业发展的研究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工业母机产业发展的研究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机器人及智能制造产业发展的研究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高品质钢铁材料产业绿色转型的研究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汽车及零部件产业发展的研究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集成电路、电子元器件产业发展的研究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生物医药产业发展的研究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先进医疗装备产业发展的研究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新能源产业发展的研究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新材料产业发展的研究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人工智能产业发展的研究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新一代信息技术产业发展的研究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先进有色金属材料产业发展的研究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推动先进装备制造产业高质量发展的研究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轨道交通装备产业发展的研究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核工业装备产业发展的研究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通航装备制造业高质量发展的研究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节能环保及废弃资源综合利用产业发展的研究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仪器仪表产业发展的研究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深地深海空天</w:t>
      </w:r>
      <w:r>
        <w:rPr>
          <w:rFonts w:hint="eastAsia" w:ascii="Times New Roman" w:hAnsi="Times New Roman" w:eastAsia="仿宋_GB2312" w:cs="仿宋"/>
          <w:sz w:val="32"/>
          <w:szCs w:val="32"/>
        </w:rPr>
        <w:t>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氢能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  <w:lang w:eastAsia="zh-CN"/>
        </w:rPr>
        <w:t>储能</w:t>
      </w:r>
      <w:r>
        <w:rPr>
          <w:rFonts w:hint="eastAsia" w:ascii="Times New Roman" w:hAnsi="Times New Roman" w:eastAsia="仿宋_GB2312" w:cs="仿宋"/>
          <w:sz w:val="32"/>
          <w:szCs w:val="32"/>
        </w:rPr>
        <w:t>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生物制造</w:t>
      </w:r>
      <w:r>
        <w:rPr>
          <w:rFonts w:hint="eastAsia" w:ascii="Times New Roman" w:hAnsi="Times New Roman" w:eastAsia="仿宋_GB2312" w:cs="仿宋"/>
          <w:sz w:val="32"/>
          <w:szCs w:val="32"/>
        </w:rPr>
        <w:t>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基因技术与细胞诊疗</w:t>
      </w:r>
      <w:r>
        <w:rPr>
          <w:rFonts w:hint="eastAsia" w:ascii="Times New Roman" w:hAnsi="Times New Roman" w:eastAsia="仿宋_GB2312" w:cs="仿宋"/>
          <w:sz w:val="32"/>
          <w:szCs w:val="32"/>
        </w:rPr>
        <w:t>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具身智能</w:t>
      </w:r>
      <w:r>
        <w:rPr>
          <w:rFonts w:hint="eastAsia" w:ascii="Times New Roman" w:hAnsi="Times New Roman" w:eastAsia="仿宋_GB2312" w:cs="仿宋"/>
          <w:sz w:val="32"/>
          <w:szCs w:val="32"/>
        </w:rPr>
        <w:t>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第六代移动通信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未来</w:t>
      </w:r>
      <w:r>
        <w:rPr>
          <w:rFonts w:hint="eastAsia" w:ascii="Times New Roman" w:hAnsi="Times New Roman" w:eastAsia="仿宋_GB2312" w:cs="仿宋"/>
          <w:sz w:val="32"/>
          <w:szCs w:val="32"/>
        </w:rPr>
        <w:t>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先进陶瓷材料产业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推动冶金新材料产业高质量发展的研究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数字辽宁建设背景下产业数字化转型路径的研究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绿色经济背景下新能源产业与传统产业协同发展的研究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产才融合视角下产业人才供需适配与培育机制的研究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畅通科技、产业、金融良性循环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一体化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推进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风光火核储建设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产业集群跨区域协同发展机制的研究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加快发展智能建造与现代化建筑产业的研究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推动工业遗产保护和利用的研究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推进乡村历史遗产保护与文旅融合利用的研究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工业文化赋能先进制造业集群高质量发展研究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全面释放数据要素价值的研究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重点产业集群技术协同攻关机制的研究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构建一体化科技金融服务链的研究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深化科技成果转化激励机制研究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加强科研诚信建设与科技伦理治理研究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探索建立“科学家+企业家+投资家”协同创新机制研究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构建“研发在沈大、转化在沿线”的协同创新模式研究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加快推动高标准农田建设的研究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加快生物育种产业化的研究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  49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加快农业生物制造关键技术创新的研究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农业种质资源保护开发与利用的研究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智慧农业技术与智能装备的研究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农产品加工与食品制造的研究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提升粮油作物单产的研究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健全科技人才流动机制的研究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促进民营科技企业创新发展的研究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健全科协组织助企技术创新和产业发展服务机制研究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推进科协组织夯实基础、全面发力的研究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成果要求：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9月底前完成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总报告一份（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项目成果总体性概括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，字数不少于2万字；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决</w:t>
      </w:r>
      <w:r>
        <w:rPr>
          <w:rFonts w:hint="eastAsia" w:ascii="Times New Roman" w:hAnsi="Times New Roman" w:eastAsia="仿宋_GB2312" w:cs="仿宋_GB2312"/>
          <w:spacing w:val="3"/>
          <w:sz w:val="32"/>
          <w:szCs w:val="32"/>
          <w:lang w:eastAsia="zh-CN"/>
        </w:rPr>
        <w:t>策咨询建议一份（</w:t>
      </w:r>
      <w:r>
        <w:rPr>
          <w:rFonts w:hint="eastAsia" w:ascii="Times New Roman" w:hAnsi="Times New Roman" w:eastAsia="仿宋_GB2312" w:cs="仿宋_GB2312"/>
          <w:spacing w:val="3"/>
          <w:sz w:val="32"/>
          <w:szCs w:val="32"/>
        </w:rPr>
        <w:t>提出具有针对性、可操作性的政策建议，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为党和政府科学决策提供参考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辽宁产业发展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战略、规划、政策制定提供决策依据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，2000字以内。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snapToGrid/>
        <w:spacing w:before="0" w:beforeLines="0" w:beforeAutospacing="0" w:after="0" w:afterLines="0" w:afterAutospacing="0" w:line="580" w:lineRule="exact"/>
        <w:jc w:val="both"/>
        <w:textAlignment w:val="auto"/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黑体" w:hAnsi="宋体" w:cs="黑体"/>
          <w:b w:val="0"/>
          <w:bCs w:val="0"/>
          <w:spacing w:val="0"/>
          <w:kern w:val="2"/>
          <w:sz w:val="32"/>
          <w:szCs w:val="32"/>
          <w:lang w:eastAsia="zh-CN"/>
        </w:rPr>
        <w:t>三</w:t>
      </w:r>
      <w:r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、青年</w:t>
      </w:r>
      <w:r>
        <w:rPr>
          <w:rFonts w:hint="eastAsia" w:ascii="黑体" w:hAnsi="宋体" w:cs="黑体"/>
          <w:b w:val="0"/>
          <w:bCs w:val="0"/>
          <w:spacing w:val="0"/>
          <w:kern w:val="2"/>
          <w:sz w:val="32"/>
          <w:szCs w:val="32"/>
          <w:lang w:eastAsia="zh-CN"/>
        </w:rPr>
        <w:t>研究</w:t>
      </w:r>
      <w:r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课题（QN）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青年课题研究内容符合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上述两大类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课题研究方向，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形成研究报告并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针对性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决策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建议。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成果要求：</w:t>
      </w:r>
    </w:p>
    <w:p>
      <w:pPr>
        <w:keepNext w:val="0"/>
        <w:keepLines w:val="0"/>
        <w:pageBreakBefore w:val="0"/>
        <w:widowControl w:val="0"/>
        <w:tabs>
          <w:tab w:val="left" w:pos="2859"/>
        </w:tabs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6月底前完成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总报告一份（或调查研究报告一份），字数不少于1万字；</w:t>
      </w:r>
    </w:p>
    <w:p>
      <w:pPr>
        <w:keepNext w:val="0"/>
        <w:keepLines w:val="0"/>
        <w:pageBreakBefore w:val="0"/>
        <w:widowControl w:val="0"/>
        <w:tabs>
          <w:tab w:val="left" w:pos="2919"/>
        </w:tabs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决</w:t>
      </w:r>
      <w:r>
        <w:rPr>
          <w:rFonts w:hint="eastAsia" w:ascii="Times New Roman" w:hAnsi="Times New Roman" w:eastAsia="仿宋_GB2312" w:cs="仿宋_GB2312"/>
          <w:spacing w:val="3"/>
          <w:kern w:val="2"/>
          <w:sz w:val="32"/>
          <w:szCs w:val="32"/>
        </w:rPr>
        <w:t>策咨询建议一份（提出具有针对性、可操作性的政策建议，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为党和政府科学决策提供参考，为辽宁科技战略、规划、政策制定提供决策依据），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00字以内。</w:t>
      </w:r>
    </w:p>
    <w:p>
      <w:pPr>
        <w:bidi w:val="0"/>
        <w:jc w:val="left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440" w:lineRule="exact"/>
        <w:ind w:right="-654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</w:rPr>
      </w:pPr>
    </w:p>
    <w:sectPr>
      <w:footerReference r:id="rId3" w:type="default"/>
      <w:pgSz w:w="11906" w:h="16838"/>
      <w:pgMar w:top="1984" w:right="1531" w:bottom="1871" w:left="1531" w:header="851" w:footer="170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x000B_">
    <w:altName w:val="Adobe 仿宋 Std R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““Times New Roman”“">
    <w:altName w:val="Segoe Print"/>
    <w:panose1 w:val="00000000000000000000"/>
    <w:charset w:val="00"/>
    <w:family w:val="roman"/>
    <w:pitch w:val="default"/>
    <w:sig w:usb0="00000000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p6xfckBAACaAwAADgAAAGRycy9lMm9Eb2MueG1srVPNjtMwEL4j8Q6W&#10;79RpJ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bEcYsDv3z/dvnx6/LzK1m+&#10;zP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nrF9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NzYxYWZlYjQzNjI1MGZhN2ZjYzkzMmFlZDZmN2IifQ=="/>
  </w:docVars>
  <w:rsids>
    <w:rsidRoot w:val="77B99317"/>
    <w:rsid w:val="036D482C"/>
    <w:rsid w:val="075F982B"/>
    <w:rsid w:val="0CEEE396"/>
    <w:rsid w:val="0F31D5D7"/>
    <w:rsid w:val="0FFE49FA"/>
    <w:rsid w:val="17514C1E"/>
    <w:rsid w:val="1BDB33DE"/>
    <w:rsid w:val="1F28D9C5"/>
    <w:rsid w:val="27483067"/>
    <w:rsid w:val="277EC7C9"/>
    <w:rsid w:val="2CBF92F3"/>
    <w:rsid w:val="2F672933"/>
    <w:rsid w:val="2F7E8B26"/>
    <w:rsid w:val="31FB7654"/>
    <w:rsid w:val="339DCB51"/>
    <w:rsid w:val="33BF6BD1"/>
    <w:rsid w:val="33C323F3"/>
    <w:rsid w:val="33CEED4C"/>
    <w:rsid w:val="37EC4E4C"/>
    <w:rsid w:val="38E74AF3"/>
    <w:rsid w:val="3AFC4159"/>
    <w:rsid w:val="3C6D163E"/>
    <w:rsid w:val="3DFC3D30"/>
    <w:rsid w:val="3E7FC967"/>
    <w:rsid w:val="3E9A191D"/>
    <w:rsid w:val="3F7F2A32"/>
    <w:rsid w:val="3FBF4400"/>
    <w:rsid w:val="3FDCAFC8"/>
    <w:rsid w:val="3FEE72D2"/>
    <w:rsid w:val="3FFC7146"/>
    <w:rsid w:val="3FFF1305"/>
    <w:rsid w:val="3FFF6F39"/>
    <w:rsid w:val="47A65455"/>
    <w:rsid w:val="47DB854C"/>
    <w:rsid w:val="4DBE8892"/>
    <w:rsid w:val="4EEA8473"/>
    <w:rsid w:val="4F0B8FC1"/>
    <w:rsid w:val="4F13CF9E"/>
    <w:rsid w:val="4FD7D3A3"/>
    <w:rsid w:val="50FFA640"/>
    <w:rsid w:val="51152729"/>
    <w:rsid w:val="53FF1A91"/>
    <w:rsid w:val="54E61CE2"/>
    <w:rsid w:val="56DF585D"/>
    <w:rsid w:val="579F238D"/>
    <w:rsid w:val="57AECF3A"/>
    <w:rsid w:val="5BC720DB"/>
    <w:rsid w:val="5BDF4C8D"/>
    <w:rsid w:val="5DCD3196"/>
    <w:rsid w:val="5DFE09EC"/>
    <w:rsid w:val="5E417883"/>
    <w:rsid w:val="5F3E0825"/>
    <w:rsid w:val="5F9D689A"/>
    <w:rsid w:val="5FABE597"/>
    <w:rsid w:val="5FEDDCF0"/>
    <w:rsid w:val="5FEF8F62"/>
    <w:rsid w:val="64B5FA4A"/>
    <w:rsid w:val="65AC7086"/>
    <w:rsid w:val="66A23F66"/>
    <w:rsid w:val="66EC3E06"/>
    <w:rsid w:val="6AFD228D"/>
    <w:rsid w:val="6BAF8F6D"/>
    <w:rsid w:val="6DF7C466"/>
    <w:rsid w:val="6EBB2454"/>
    <w:rsid w:val="6F7F1F4F"/>
    <w:rsid w:val="6FA561BF"/>
    <w:rsid w:val="6FB2379E"/>
    <w:rsid w:val="6FC7B9EE"/>
    <w:rsid w:val="6FE7776C"/>
    <w:rsid w:val="6FF122F9"/>
    <w:rsid w:val="72DBEF93"/>
    <w:rsid w:val="73FF3C99"/>
    <w:rsid w:val="756E4705"/>
    <w:rsid w:val="757787B2"/>
    <w:rsid w:val="75BF21E3"/>
    <w:rsid w:val="75FF5D86"/>
    <w:rsid w:val="7657241F"/>
    <w:rsid w:val="76B20A2E"/>
    <w:rsid w:val="772FF676"/>
    <w:rsid w:val="777F9B99"/>
    <w:rsid w:val="77B99317"/>
    <w:rsid w:val="77D7C215"/>
    <w:rsid w:val="77FB9C45"/>
    <w:rsid w:val="77FC5E04"/>
    <w:rsid w:val="787A5567"/>
    <w:rsid w:val="78FDA0D6"/>
    <w:rsid w:val="79BEF91F"/>
    <w:rsid w:val="79DFCBBE"/>
    <w:rsid w:val="7A4B1EE6"/>
    <w:rsid w:val="7AFD4237"/>
    <w:rsid w:val="7B27519D"/>
    <w:rsid w:val="7B387404"/>
    <w:rsid w:val="7C9F99BE"/>
    <w:rsid w:val="7CB7993B"/>
    <w:rsid w:val="7D5DC25B"/>
    <w:rsid w:val="7E752073"/>
    <w:rsid w:val="7E7FA481"/>
    <w:rsid w:val="7EBFCA4C"/>
    <w:rsid w:val="7EDDF31A"/>
    <w:rsid w:val="7EFF615B"/>
    <w:rsid w:val="7F37C86F"/>
    <w:rsid w:val="7F779FA3"/>
    <w:rsid w:val="7F956F91"/>
    <w:rsid w:val="7FB7CE62"/>
    <w:rsid w:val="7FEFC541"/>
    <w:rsid w:val="7FF5535E"/>
    <w:rsid w:val="7FF7C599"/>
    <w:rsid w:val="7FFB20FD"/>
    <w:rsid w:val="7FFD66C6"/>
    <w:rsid w:val="7FFDD00D"/>
    <w:rsid w:val="7FFDE319"/>
    <w:rsid w:val="7FFE8F0B"/>
    <w:rsid w:val="7FFF05AE"/>
    <w:rsid w:val="7FFF15B5"/>
    <w:rsid w:val="7FFF43DF"/>
    <w:rsid w:val="9D9F910D"/>
    <w:rsid w:val="9E3B1A08"/>
    <w:rsid w:val="9EF7732D"/>
    <w:rsid w:val="9F78A068"/>
    <w:rsid w:val="9FBDC3B8"/>
    <w:rsid w:val="9FDF8B59"/>
    <w:rsid w:val="9FDFE336"/>
    <w:rsid w:val="9FF4DFF1"/>
    <w:rsid w:val="9FFD3390"/>
    <w:rsid w:val="A5FD4824"/>
    <w:rsid w:val="A7F709C3"/>
    <w:rsid w:val="AD7ECD1D"/>
    <w:rsid w:val="ADE564CE"/>
    <w:rsid w:val="ADE9499C"/>
    <w:rsid w:val="ADFF14E2"/>
    <w:rsid w:val="B2FD7F0C"/>
    <w:rsid w:val="B5BF078D"/>
    <w:rsid w:val="B6CE1FDC"/>
    <w:rsid w:val="B7B143F7"/>
    <w:rsid w:val="BBED8B11"/>
    <w:rsid w:val="BBF5C9F3"/>
    <w:rsid w:val="BD943FE9"/>
    <w:rsid w:val="BDEF44E5"/>
    <w:rsid w:val="BDFF1446"/>
    <w:rsid w:val="BDFFCBC8"/>
    <w:rsid w:val="BE3FA7FF"/>
    <w:rsid w:val="BEB598AF"/>
    <w:rsid w:val="BEB80DB2"/>
    <w:rsid w:val="BF77C21F"/>
    <w:rsid w:val="BFB9BE9B"/>
    <w:rsid w:val="BFBDD744"/>
    <w:rsid w:val="BFBF71D7"/>
    <w:rsid w:val="C6E7AE3B"/>
    <w:rsid w:val="CCF9D3FF"/>
    <w:rsid w:val="CDF74642"/>
    <w:rsid w:val="CE7F8C6F"/>
    <w:rsid w:val="CE7F8D03"/>
    <w:rsid w:val="D36AEFBD"/>
    <w:rsid w:val="D68F8980"/>
    <w:rsid w:val="D6EE7837"/>
    <w:rsid w:val="D7DF4D6B"/>
    <w:rsid w:val="D7DF750C"/>
    <w:rsid w:val="DBDF9F5D"/>
    <w:rsid w:val="DBFDB77F"/>
    <w:rsid w:val="DD6DDBFC"/>
    <w:rsid w:val="DDD915B1"/>
    <w:rsid w:val="DDEFE8EC"/>
    <w:rsid w:val="DDFF2E38"/>
    <w:rsid w:val="DEF727CC"/>
    <w:rsid w:val="DF2F5F7B"/>
    <w:rsid w:val="DFB71B43"/>
    <w:rsid w:val="DFEA6CC0"/>
    <w:rsid w:val="DFEC3853"/>
    <w:rsid w:val="DFFB1769"/>
    <w:rsid w:val="DFFFD5E0"/>
    <w:rsid w:val="E1FD391E"/>
    <w:rsid w:val="E6FFBB95"/>
    <w:rsid w:val="E75E95AD"/>
    <w:rsid w:val="E7F7BB68"/>
    <w:rsid w:val="EA7CCB1E"/>
    <w:rsid w:val="EBF147EC"/>
    <w:rsid w:val="EBF79C74"/>
    <w:rsid w:val="EBFD40A9"/>
    <w:rsid w:val="EDF91EC1"/>
    <w:rsid w:val="EE7B3275"/>
    <w:rsid w:val="EEFF4845"/>
    <w:rsid w:val="EF7F5DCC"/>
    <w:rsid w:val="EFF7B229"/>
    <w:rsid w:val="EFF80101"/>
    <w:rsid w:val="EFFF4A06"/>
    <w:rsid w:val="F25F6864"/>
    <w:rsid w:val="F36604BD"/>
    <w:rsid w:val="F39E711C"/>
    <w:rsid w:val="F4FB19B1"/>
    <w:rsid w:val="F5ED9897"/>
    <w:rsid w:val="F5FD53CB"/>
    <w:rsid w:val="F5FFE066"/>
    <w:rsid w:val="F67F091B"/>
    <w:rsid w:val="F6E5965B"/>
    <w:rsid w:val="F6EF3686"/>
    <w:rsid w:val="F77EDC2E"/>
    <w:rsid w:val="F7C7671C"/>
    <w:rsid w:val="F7CF5CAF"/>
    <w:rsid w:val="F7EB3A45"/>
    <w:rsid w:val="F7FBBEB8"/>
    <w:rsid w:val="F8BED232"/>
    <w:rsid w:val="F9FA042B"/>
    <w:rsid w:val="FB1EB1FB"/>
    <w:rsid w:val="FB5F47B0"/>
    <w:rsid w:val="FB94F68E"/>
    <w:rsid w:val="FB97C3BE"/>
    <w:rsid w:val="FB9F0DE9"/>
    <w:rsid w:val="FBBF6F0C"/>
    <w:rsid w:val="FBBF8CC7"/>
    <w:rsid w:val="FBDF287B"/>
    <w:rsid w:val="FCB57675"/>
    <w:rsid w:val="FCF871A7"/>
    <w:rsid w:val="FDDBD31B"/>
    <w:rsid w:val="FE7C1A1C"/>
    <w:rsid w:val="FE9C72CE"/>
    <w:rsid w:val="FEDD8260"/>
    <w:rsid w:val="FEED2A92"/>
    <w:rsid w:val="FF1BFA70"/>
    <w:rsid w:val="FF3E3665"/>
    <w:rsid w:val="FF5FE7E5"/>
    <w:rsid w:val="FF7FAD13"/>
    <w:rsid w:val="FFAFCD3A"/>
    <w:rsid w:val="FFBF7DC2"/>
    <w:rsid w:val="FFD82DCE"/>
    <w:rsid w:val="FFD9217C"/>
    <w:rsid w:val="FFE7BE33"/>
    <w:rsid w:val="FFF68155"/>
    <w:rsid w:val="FFFBD818"/>
    <w:rsid w:val="FFFD1A8B"/>
    <w:rsid w:val="FFFDE4C7"/>
    <w:rsid w:val="FFFDF39E"/>
    <w:rsid w:val="FFFF3EFA"/>
    <w:rsid w:val="FFFF45AF"/>
    <w:rsid w:val="FFFF724D"/>
    <w:rsid w:val="FF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overflowPunct w:val="0"/>
      <w:topLinePunct/>
      <w:autoSpaceDE w:val="0"/>
      <w:autoSpaceDN/>
      <w:spacing w:before="0" w:beforeLines="0" w:beforeAutospacing="0" w:after="0" w:afterLines="0" w:afterAutospacing="0"/>
      <w:ind w:firstLine="628" w:firstLineChars="200"/>
      <w:jc w:val="both"/>
      <w:outlineLvl w:val="0"/>
    </w:pPr>
    <w:rPr>
      <w:rFonts w:hint="default" w:ascii="Times New Roman" w:hAnsi="Times New Roman" w:eastAsia="黑体" w:cs="Times New Roman"/>
      <w:b/>
      <w:bCs/>
      <w:spacing w:val="0"/>
      <w:kern w:val="2"/>
      <w:sz w:val="32"/>
      <w:szCs w:val="32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overflowPunct w:val="0"/>
      <w:topLinePunct/>
      <w:autoSpaceDE w:val="0"/>
      <w:autoSpaceDN/>
      <w:spacing w:before="0" w:beforeLines="0" w:beforeAutospacing="0" w:after="0" w:afterLines="0" w:afterAutospacing="0"/>
      <w:ind w:firstLine="628" w:firstLineChars="200"/>
      <w:jc w:val="both"/>
      <w:outlineLvl w:val="1"/>
    </w:pPr>
    <w:rPr>
      <w:rFonts w:hint="default" w:ascii="Times New Roman" w:hAnsi="Times New Roman" w:eastAsia="楷体" w:cs="Times New Roman"/>
      <w:b/>
      <w:bCs/>
      <w:spacing w:val="0"/>
      <w:kern w:val="2"/>
      <w:sz w:val="32"/>
      <w:szCs w:val="32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overflowPunct w:val="0"/>
      <w:topLinePunct/>
      <w:autoSpaceDE w:val="0"/>
      <w:autoSpaceDN/>
      <w:spacing w:before="0" w:beforeLines="0" w:beforeAutospacing="0" w:after="0" w:afterLines="0" w:afterAutospacing="0"/>
      <w:ind w:firstLine="628" w:firstLineChars="200"/>
      <w:jc w:val="both"/>
      <w:outlineLvl w:val="2"/>
    </w:pPr>
    <w:rPr>
      <w:rFonts w:hint="default" w:ascii="Times New Roman" w:hAnsi="Times New Roman" w:eastAsia="仿宋" w:cs="Times New Roman"/>
      <w:b/>
      <w:bCs/>
      <w:spacing w:val="0"/>
      <w:kern w:val="2"/>
      <w:sz w:val="32"/>
      <w:szCs w:val="32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ascii="Calibri" w:hAnsi="Calibri"/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Indent"/>
    <w:basedOn w:val="1"/>
    <w:qFormat/>
    <w:uiPriority w:val="0"/>
    <w:pPr>
      <w:widowControl/>
      <w:spacing w:before="100" w:beforeLines="0" w:beforeAutospacing="1" w:after="100" w:afterLines="0" w:afterAutospacing="1" w:line="360" w:lineRule="auto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styleId="8">
    <w:name w:val="Body Text"/>
    <w:basedOn w:val="1"/>
    <w:qFormat/>
    <w:uiPriority w:val="0"/>
    <w:pPr>
      <w:keepNext w:val="0"/>
      <w:keepLines w:val="0"/>
      <w:widowControl w:val="0"/>
      <w:suppressLineNumbers w:val="0"/>
      <w:overflowPunct w:val="0"/>
      <w:topLinePunct/>
      <w:autoSpaceDE w:val="0"/>
      <w:autoSpaceDN/>
      <w:spacing w:afterLines="0" w:afterAutospacing="0"/>
      <w:ind w:firstLine="632" w:firstLineChars="200"/>
      <w:jc w:val="both"/>
    </w:pPr>
    <w:rPr>
      <w:rFonts w:hint="default" w:ascii="Times New Roman" w:hAnsi="Times New Roman" w:eastAsia="仿宋_GB2312" w:cs="Times New Roman"/>
      <w:spacing w:val="0"/>
      <w:kern w:val="2"/>
      <w:sz w:val="32"/>
      <w:szCs w:val="32"/>
      <w:lang w:val="en-US" w:eastAsia="zh-CN" w:bidi="ar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keepNext w:val="0"/>
      <w:keepLines w:val="0"/>
      <w:widowControl w:val="0"/>
      <w:suppressLineNumbers w:val="0"/>
      <w:overflowPunct w:val="0"/>
      <w:topLinePunct/>
      <w:spacing w:beforeLines="0" w:beforeAutospacing="0" w:afterLines="0" w:afterAutospacing="0"/>
      <w:jc w:val="center"/>
    </w:pPr>
    <w:rPr>
      <w:rFonts w:hint="default" w:ascii="Times New Roman" w:hAnsi="Times New Roman" w:eastAsia="方正小标宋_GBK" w:cs="Times New Roman"/>
      <w:spacing w:val="0"/>
      <w:kern w:val="2"/>
      <w:sz w:val="44"/>
      <w:szCs w:val="4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character" w:customStyle="1" w:styleId="18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14"/>
    <w:qFormat/>
    <w:uiPriority w:val="0"/>
    <w:rPr>
      <w:rFonts w:hint="default" w:ascii="Times New Roman" w:hAnsi="Times New Roman" w:eastAsia="宋体" w:cs="Times New Roman"/>
    </w:rPr>
  </w:style>
  <w:style w:type="paragraph" w:customStyle="1" w:styleId="20">
    <w:name w:val="附录标题"/>
    <w:basedOn w:val="1"/>
    <w:qFormat/>
    <w:uiPriority w:val="0"/>
    <w:pPr>
      <w:keepNext w:val="0"/>
      <w:keepLines w:val="0"/>
      <w:widowControl w:val="0"/>
      <w:suppressLineNumbers w:val="0"/>
      <w:overflowPunct w:val="0"/>
      <w:topLinePunct/>
      <w:spacing w:before="50" w:beforeLines="50" w:beforeAutospacing="0" w:after="50" w:afterLines="50" w:afterAutospacing="0" w:line="360" w:lineRule="auto"/>
      <w:jc w:val="both"/>
      <w:outlineLvl w:val="0"/>
    </w:pPr>
    <w:rPr>
      <w:rFonts w:hint="default" w:ascii="黑体" w:hAnsi="宋体" w:eastAsia="黑体" w:cs="黑体"/>
      <w:color w:val="000000"/>
      <w:spacing w:val="0"/>
      <w:kern w:val="44"/>
      <w:sz w:val="32"/>
      <w:szCs w:val="32"/>
      <w:lang w:val="en-US" w:eastAsia="zh-CN" w:bidi="ar"/>
    </w:rPr>
  </w:style>
  <w:style w:type="paragraph" w:customStyle="1" w:styleId="21">
    <w:name w:val="WW-普通文字"/>
    <w:basedOn w:val="1"/>
    <w:qFormat/>
    <w:uiPriority w:val="0"/>
    <w:pPr>
      <w:suppressAutoHyphens/>
    </w:pPr>
    <w:rPr>
      <w:rFonts w:ascii="宋体" w:hAnsi="宋体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5553</Words>
  <Characters>5860</Characters>
  <Lines>1</Lines>
  <Paragraphs>1</Paragraphs>
  <TotalTime>88</TotalTime>
  <ScaleCrop>false</ScaleCrop>
  <LinksUpToDate>false</LinksUpToDate>
  <CharactersWithSpaces>6551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2025-02-15T10:41:00Z</dcterms:created>
  <dc:creator>uos1</dc:creator>
  <cp:lastModifiedBy>晓宇</cp:lastModifiedBy>
  <cp:lastPrinted>2026-03-13T15:16:00Z</cp:lastPrinted>
  <dcterms:modified xsi:type="dcterms:W3CDTF">2026-03-16T05:37:17Z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C1B8EDFFC5714399BF81ED5800EF9E56</vt:lpwstr>
  </property>
  <property fmtid="{D5CDD505-2E9C-101B-9397-08002B2CF9AE}" pid="4" name="KSOTemplateDocerSaveRecord">
    <vt:lpwstr>eyJoZGlkIjoiMjBiNWJmMzhhMzAxMmRjNTNiYjExYmI4MGY3YTZiMDQiLCJ1c2VySWQiOiIxODIxOTA4OSJ9</vt:lpwstr>
  </property>
</Properties>
</file>